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numPr>
          <w:ilvl w:val="0"/>
          <w:numId w:val="2"/>
        </w:numPr>
        <w:pBdr>
          <w:top w:space="0" w:sz="0" w:val="nil"/>
          <w:left w:space="0" w:sz="0" w:val="nil"/>
          <w:bottom w:space="0" w:sz="0" w:val="nil"/>
          <w:right w:space="0" w:sz="0" w:val="nil"/>
          <w:between w:space="0" w:sz="0" w:val="nil"/>
        </w:pBdr>
        <w:tabs>
          <w:tab w:val="left" w:pos="2160"/>
        </w:tabs>
        <w:spacing w:after="240" w:lineRule="auto"/>
        <w:ind w:left="0" w:firstLine="0"/>
        <w:jc w:val="center"/>
        <w:rPr/>
      </w:pPr>
      <w:bookmarkStart w:colFirst="0" w:colLast="0" w:name="_gjdgxs" w:id="0"/>
      <w:bookmarkEnd w:id="0"/>
      <w:r w:rsidDel="00000000" w:rsidR="00000000" w:rsidRPr="00000000">
        <w:rPr>
          <w:b w:val="1"/>
          <w:color w:val="000000"/>
          <w:rtl w:val="0"/>
        </w:rPr>
        <w:t xml:space="preserve">CHANGE CONTROL</w:t>
      </w:r>
      <w:r w:rsidDel="00000000" w:rsidR="00000000" w:rsidRPr="00000000">
        <w:rPr>
          <w:rtl w:val="0"/>
        </w:rPr>
      </w:r>
    </w:p>
    <w:p w:rsidR="00000000" w:rsidDel="00000000" w:rsidP="00000000" w:rsidRDefault="00000000" w:rsidRPr="00000000" w14:paraId="00000002">
      <w:pPr>
        <w:keepNext w:val="1"/>
        <w:numPr>
          <w:ilvl w:val="1"/>
          <w:numId w:val="2"/>
        </w:numPr>
        <w:pBdr>
          <w:top w:space="0" w:sz="0" w:val="nil"/>
          <w:left w:space="0" w:sz="0" w:val="nil"/>
          <w:bottom w:space="0" w:sz="0" w:val="nil"/>
          <w:right w:space="0" w:sz="0" w:val="nil"/>
          <w:between w:space="0" w:sz="0" w:val="nil"/>
        </w:pBdr>
        <w:spacing w:after="240" w:line="360" w:lineRule="auto"/>
        <w:ind w:left="1004" w:hanging="720"/>
        <w:rPr/>
      </w:pPr>
      <w:r w:rsidDel="00000000" w:rsidR="00000000" w:rsidRPr="00000000">
        <w:rPr>
          <w:b w:val="1"/>
          <w:color w:val="000000"/>
          <w:rtl w:val="0"/>
        </w:rPr>
        <w:t xml:space="preserve">VARIATIONS TO THIS FRAMEWORK AGREEMENT</w:t>
      </w:r>
      <w:r w:rsidDel="00000000" w:rsidR="00000000" w:rsidRPr="00000000">
        <w:rPr>
          <w:rtl w:val="0"/>
        </w:rPr>
      </w:r>
    </w:p>
    <w:p w:rsidR="00000000" w:rsidDel="00000000" w:rsidP="00000000" w:rsidRDefault="00000000" w:rsidRPr="00000000" w14:paraId="00000003">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Subject to Clause 10, this Framework Agreement may not be varied except where:</w:t>
      </w:r>
      <w:r w:rsidDel="00000000" w:rsidR="00000000" w:rsidRPr="00000000">
        <w:rPr>
          <w:rtl w:val="0"/>
        </w:rPr>
      </w:r>
    </w:p>
    <w:p w:rsidR="00000000" w:rsidDel="00000000" w:rsidP="00000000" w:rsidRDefault="00000000" w:rsidRPr="00000000" w14:paraId="00000004">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a Party notifies the other Party that it wishes to vary the provisions of this Framework Agreement and provides full written details of any such proposed change (“</w:t>
      </w:r>
      <w:r w:rsidDel="00000000" w:rsidR="00000000" w:rsidRPr="00000000">
        <w:rPr>
          <w:b w:val="1"/>
          <w:color w:val="000000"/>
          <w:rtl w:val="0"/>
        </w:rPr>
        <w:t xml:space="preserve">Change Control Request</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005">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the Authority Representative and the Supplier Representative, acting reasonably, agree to the variation and a written variation agreement is signed by the Authority Representative and the Supplier Representative in the form set out in Annex 1.</w:t>
      </w:r>
      <w:r w:rsidDel="00000000" w:rsidR="00000000" w:rsidRPr="00000000">
        <w:rPr>
          <w:rtl w:val="0"/>
        </w:rPr>
      </w:r>
    </w:p>
    <w:p w:rsidR="00000000" w:rsidDel="00000000" w:rsidP="00000000" w:rsidRDefault="00000000" w:rsidRPr="00000000" w14:paraId="00000006">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The Authority is not required to consider any Change Control Request if the request:</w:t>
      </w:r>
      <w:r w:rsidDel="00000000" w:rsidR="00000000" w:rsidRPr="00000000">
        <w:rPr>
          <w:rtl w:val="0"/>
        </w:rPr>
      </w:r>
    </w:p>
    <w:p w:rsidR="00000000" w:rsidDel="00000000" w:rsidP="00000000" w:rsidRDefault="00000000" w:rsidRPr="00000000" w14:paraId="00000007">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is solely to increase the Charges; </w:t>
      </w:r>
      <w:r w:rsidDel="00000000" w:rsidR="00000000" w:rsidRPr="00000000">
        <w:rPr>
          <w:rtl w:val="0"/>
        </w:rPr>
      </w:r>
    </w:p>
    <w:p w:rsidR="00000000" w:rsidDel="00000000" w:rsidP="00000000" w:rsidRDefault="00000000" w:rsidRPr="00000000" w14:paraId="00000008">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is one which the Authority considers to be inconsistent with the OJEU Notice; or </w:t>
      </w:r>
      <w:r w:rsidDel="00000000" w:rsidR="00000000" w:rsidRPr="00000000">
        <w:rPr>
          <w:rtl w:val="0"/>
        </w:rPr>
      </w:r>
    </w:p>
    <w:p w:rsidR="00000000" w:rsidDel="00000000" w:rsidP="00000000" w:rsidRDefault="00000000" w:rsidRPr="00000000" w14:paraId="00000009">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is one which is made to accommodate a Relevant Change or a Potential Relevant Change in respect of which the Parties have not applied the arrangements in Clause 10.</w:t>
      </w:r>
      <w:r w:rsidDel="00000000" w:rsidR="00000000" w:rsidRPr="00000000">
        <w:rPr>
          <w:rtl w:val="0"/>
        </w:rPr>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If the Parties agree that a Change Control Request is technically feasible, the Supplier shall prepare a proposal as soon as reasonably practicable but in any event no later than twenty (20) Working Days of the date on which a Party receives the Change Control Request (“</w:t>
      </w:r>
      <w:r w:rsidDel="00000000" w:rsidR="00000000" w:rsidRPr="00000000">
        <w:rPr>
          <w:b w:val="1"/>
          <w:color w:val="000000"/>
          <w:rtl w:val="0"/>
        </w:rPr>
        <w:t xml:space="preserve">Itemised Proposal</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An Itemised Proposal shall contain:</w:t>
      </w:r>
      <w:r w:rsidDel="00000000" w:rsidR="00000000" w:rsidRPr="00000000">
        <w:rPr>
          <w:rtl w:val="0"/>
        </w:rPr>
      </w:r>
    </w:p>
    <w:p w:rsidR="00000000" w:rsidDel="00000000" w:rsidP="00000000" w:rsidRDefault="00000000" w:rsidRPr="00000000" w14:paraId="0000000C">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reasonable and fully itemised proposals for implementing the Change Control Request.  The Supplier shall specify:</w:t>
      </w:r>
      <w:r w:rsidDel="00000000" w:rsidR="00000000" w:rsidRPr="00000000">
        <w:rPr>
          <w:rtl w:val="0"/>
        </w:rPr>
      </w:r>
    </w:p>
    <w:p w:rsidR="00000000" w:rsidDel="00000000" w:rsidP="00000000" w:rsidRDefault="00000000" w:rsidRPr="00000000" w14:paraId="0000000D">
      <w:pPr>
        <w:numPr>
          <w:ilvl w:val="4"/>
          <w:numId w:val="2"/>
        </w:numPr>
        <w:pBdr>
          <w:top w:space="0" w:sz="0" w:val="nil"/>
          <w:left w:space="0" w:sz="0" w:val="nil"/>
          <w:bottom w:space="0" w:sz="0" w:val="nil"/>
          <w:right w:space="0" w:sz="0" w:val="nil"/>
          <w:between w:space="0" w:sz="0" w:val="nil"/>
        </w:pBdr>
        <w:spacing w:after="240" w:line="360" w:lineRule="auto"/>
        <w:ind w:left="2880" w:hanging="720"/>
        <w:rPr/>
      </w:pPr>
      <w:r w:rsidDel="00000000" w:rsidR="00000000" w:rsidRPr="00000000">
        <w:rPr>
          <w:color w:val="000000"/>
          <w:rtl w:val="0"/>
        </w:rPr>
        <w:t xml:space="preserve">the work that needs to be performed to implement a Change Control Request;</w:t>
      </w:r>
      <w:r w:rsidDel="00000000" w:rsidR="00000000" w:rsidRPr="00000000">
        <w:rPr>
          <w:rtl w:val="0"/>
        </w:rPr>
      </w:r>
    </w:p>
    <w:p w:rsidR="00000000" w:rsidDel="00000000" w:rsidP="00000000" w:rsidRDefault="00000000" w:rsidRPr="00000000" w14:paraId="0000000E">
      <w:pPr>
        <w:numPr>
          <w:ilvl w:val="4"/>
          <w:numId w:val="2"/>
        </w:numPr>
        <w:pBdr>
          <w:top w:space="0" w:sz="0" w:val="nil"/>
          <w:left w:space="0" w:sz="0" w:val="nil"/>
          <w:bottom w:space="0" w:sz="0" w:val="nil"/>
          <w:right w:space="0" w:sz="0" w:val="nil"/>
          <w:between w:space="0" w:sz="0" w:val="nil"/>
        </w:pBdr>
        <w:spacing w:after="240" w:line="360" w:lineRule="auto"/>
        <w:ind w:left="2880" w:hanging="720"/>
        <w:rPr/>
      </w:pPr>
      <w:r w:rsidDel="00000000" w:rsidR="00000000" w:rsidRPr="00000000">
        <w:rPr>
          <w:color w:val="000000"/>
          <w:rtl w:val="0"/>
        </w:rPr>
        <w:t xml:space="preserve">a programme for implementation; and</w:t>
      </w:r>
      <w:r w:rsidDel="00000000" w:rsidR="00000000" w:rsidRPr="00000000">
        <w:rPr>
          <w:rtl w:val="0"/>
        </w:rPr>
      </w:r>
    </w:p>
    <w:p w:rsidR="00000000" w:rsidDel="00000000" w:rsidP="00000000" w:rsidRDefault="00000000" w:rsidRPr="00000000" w14:paraId="0000000F">
      <w:pPr>
        <w:numPr>
          <w:ilvl w:val="4"/>
          <w:numId w:val="2"/>
        </w:numPr>
        <w:pBdr>
          <w:top w:space="0" w:sz="0" w:val="nil"/>
          <w:left w:space="0" w:sz="0" w:val="nil"/>
          <w:bottom w:space="0" w:sz="0" w:val="nil"/>
          <w:right w:space="0" w:sz="0" w:val="nil"/>
          <w:between w:space="0" w:sz="0" w:val="nil"/>
        </w:pBdr>
        <w:spacing w:after="240" w:line="360" w:lineRule="auto"/>
        <w:ind w:left="2880" w:hanging="720"/>
        <w:rPr/>
      </w:pPr>
      <w:r w:rsidDel="00000000" w:rsidR="00000000" w:rsidRPr="00000000">
        <w:rPr>
          <w:color w:val="000000"/>
          <w:rtl w:val="0"/>
        </w:rPr>
        <w:t xml:space="preserve">the personnel required for implementation, their roles and the time they would need to commit to implementation;</w:t>
      </w:r>
      <w:r w:rsidDel="00000000" w:rsidR="00000000" w:rsidRPr="00000000">
        <w:rPr>
          <w:rtl w:val="0"/>
        </w:rPr>
      </w:r>
    </w:p>
    <w:p w:rsidR="00000000" w:rsidDel="00000000" w:rsidP="00000000" w:rsidRDefault="00000000" w:rsidRPr="00000000" w14:paraId="00000010">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any amendment that would be necessary to this Framework Agreement and Customer Contracts to give effect to the Change Control Request;</w:t>
      </w:r>
      <w:r w:rsidDel="00000000" w:rsidR="00000000" w:rsidRPr="00000000">
        <w:rPr>
          <w:rtl w:val="0"/>
        </w:rPr>
      </w:r>
    </w:p>
    <w:p w:rsidR="00000000" w:rsidDel="00000000" w:rsidP="00000000" w:rsidRDefault="00000000" w:rsidRPr="00000000" w14:paraId="00000011">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any increase or decrease to the Charges that Contracted Customers would bear following implementation of the Change Control Request.  If new Gas Products or new Ancillary Services are being introduced, the Supplier shall specify their applicable charges; and</w:t>
      </w:r>
      <w:r w:rsidDel="00000000" w:rsidR="00000000" w:rsidRPr="00000000">
        <w:rPr>
          <w:rtl w:val="0"/>
        </w:rPr>
      </w:r>
    </w:p>
    <w:p w:rsidR="00000000" w:rsidDel="00000000" w:rsidP="00000000" w:rsidRDefault="00000000" w:rsidRPr="00000000" w14:paraId="00000012">
      <w:pPr>
        <w:numPr>
          <w:ilvl w:val="3"/>
          <w:numId w:val="2"/>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the reasonable costs of implementing the Change Control Request. The costs to be determined on an open-book, pass-through basis. The Authority has the right to reject costs in the following circumstances:</w:t>
      </w:r>
      <w:r w:rsidDel="00000000" w:rsidR="00000000" w:rsidRPr="00000000">
        <w:rPr>
          <w:rtl w:val="0"/>
        </w:rPr>
      </w:r>
    </w:p>
    <w:p w:rsidR="00000000" w:rsidDel="00000000" w:rsidP="00000000" w:rsidRDefault="00000000" w:rsidRPr="00000000" w14:paraId="00000013">
      <w:pPr>
        <w:numPr>
          <w:ilvl w:val="4"/>
          <w:numId w:val="2"/>
        </w:numPr>
        <w:pBdr>
          <w:top w:space="0" w:sz="0" w:val="nil"/>
          <w:left w:space="0" w:sz="0" w:val="nil"/>
          <w:bottom w:space="0" w:sz="0" w:val="nil"/>
          <w:right w:space="0" w:sz="0" w:val="nil"/>
          <w:between w:space="0" w:sz="0" w:val="nil"/>
        </w:pBdr>
        <w:spacing w:after="240" w:line="360" w:lineRule="auto"/>
        <w:ind w:left="2880" w:hanging="720"/>
        <w:rPr>
          <w:color w:val="000000"/>
        </w:rPr>
      </w:pPr>
      <w:r w:rsidDel="00000000" w:rsidR="00000000" w:rsidRPr="00000000">
        <w:rPr>
          <w:color w:val="000000"/>
          <w:rtl w:val="0"/>
        </w:rPr>
        <w:t xml:space="preserve">any costs incurred by the Supplier in connection with the Itemised Proposal for the Change Control Request;</w:t>
      </w:r>
    </w:p>
    <w:p w:rsidR="00000000" w:rsidDel="00000000" w:rsidP="00000000" w:rsidRDefault="00000000" w:rsidRPr="00000000" w14:paraId="00000014">
      <w:pPr>
        <w:numPr>
          <w:ilvl w:val="4"/>
          <w:numId w:val="2"/>
        </w:numPr>
        <w:pBdr>
          <w:top w:space="0" w:sz="0" w:val="nil"/>
          <w:left w:space="0" w:sz="0" w:val="nil"/>
          <w:bottom w:space="0" w:sz="0" w:val="nil"/>
          <w:right w:space="0" w:sz="0" w:val="nil"/>
          <w:between w:space="0" w:sz="0" w:val="nil"/>
        </w:pBdr>
        <w:spacing w:after="240" w:line="360" w:lineRule="auto"/>
        <w:ind w:left="2880" w:hanging="720"/>
        <w:rPr>
          <w:color w:val="000000"/>
        </w:rPr>
      </w:pPr>
      <w:r w:rsidDel="00000000" w:rsidR="00000000" w:rsidRPr="00000000">
        <w:rPr>
          <w:color w:val="000000"/>
          <w:rtl w:val="0"/>
        </w:rPr>
        <w:t xml:space="preserve">any costs the Supplier has or will incur to implement another Change Control Request; and</w:t>
      </w:r>
    </w:p>
    <w:p w:rsidR="00000000" w:rsidDel="00000000" w:rsidP="00000000" w:rsidRDefault="00000000" w:rsidRPr="00000000" w14:paraId="00000015">
      <w:pPr>
        <w:numPr>
          <w:ilvl w:val="4"/>
          <w:numId w:val="2"/>
        </w:numPr>
        <w:pBdr>
          <w:top w:space="0" w:sz="0" w:val="nil"/>
          <w:left w:space="0" w:sz="0" w:val="nil"/>
          <w:bottom w:space="0" w:sz="0" w:val="nil"/>
          <w:right w:space="0" w:sz="0" w:val="nil"/>
          <w:between w:space="0" w:sz="0" w:val="nil"/>
        </w:pBdr>
        <w:spacing w:after="240" w:line="360" w:lineRule="auto"/>
        <w:ind w:left="2880" w:hanging="720"/>
        <w:rPr>
          <w:color w:val="000000"/>
        </w:rPr>
      </w:pPr>
      <w:r w:rsidDel="00000000" w:rsidR="00000000" w:rsidRPr="00000000">
        <w:rPr>
          <w:color w:val="000000"/>
          <w:rtl w:val="0"/>
        </w:rPr>
        <w:t xml:space="preserve">any costs the Supplier has incurred or will incur on any separate upgrade, modification or development of its systems that the Supplier is carrying out for its business generally.  This exclusion will not apply to any such costs that would not be incurred if the Supplier was not providing the Services.</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After the Authority has received the Supplier's Itemised Proposal it may accept (in whole or in part) or reject the Itemised Proposal.</w:t>
      </w:r>
      <w:r w:rsidDel="00000000" w:rsidR="00000000" w:rsidRPr="00000000">
        <w:rPr>
          <w:rtl w:val="0"/>
        </w:rPr>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If the Authority has accepted in whole the Supplier's Itemised Proposal, the Supplier shall implement the Change Control Request in accordance with the Itemised Proposal.</w:t>
      </w:r>
      <w:r w:rsidDel="00000000" w:rsidR="00000000" w:rsidRPr="00000000">
        <w:rPr>
          <w:rtl w:val="0"/>
        </w:rPr>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Where the Authority has accepted the Supplier's Itemised Proposal in part the Supplier, unless the Supplier has reasonable grounds not to do so, shall implement the Change Control Request in accordance with the Itemised Proposal.</w:t>
      </w:r>
      <w:r w:rsidDel="00000000" w:rsidR="00000000" w:rsidRPr="00000000">
        <w:rPr>
          <w:rtl w:val="0"/>
        </w:rPr>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For any part of the Supplier's Itemised Proposal that is not accepted by the Authority, the Parties shall in good faith use reasonable endeavours to agree any amendments to the part of the Itemised Proposal that the Authority has not accepted so that the amended Itemised Proposal as a whole would be acceptable to the Authority.</w:t>
      </w:r>
      <w:r w:rsidDel="00000000" w:rsidR="00000000" w:rsidRPr="00000000">
        <w:rPr>
          <w:rtl w:val="0"/>
        </w:rPr>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spacing w:after="240" w:line="360" w:lineRule="auto"/>
        <w:ind w:left="851" w:hanging="720"/>
        <w:rPr/>
      </w:pPr>
      <w:r w:rsidDel="00000000" w:rsidR="00000000" w:rsidRPr="00000000">
        <w:rPr>
          <w:color w:val="000000"/>
          <w:rtl w:val="0"/>
        </w:rPr>
        <w:t xml:space="preserve">If the Authority has accepted more than one (1) Change Control Request within the previous two (2) Months, the Parties shall in good faith use their reasonable endeavours to agree the priority and time frame within which the Change Control Requests shall be implemented.</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360" w:lineRule="auto"/>
        <w:ind w:left="720" w:hanging="720"/>
        <w:rPr>
          <w:color w:val="000000"/>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76" w:lineRule="auto"/>
        <w:jc w:val="left"/>
        <w:rPr>
          <w:color w:val="000000"/>
        </w:rPr>
        <w:sectPr>
          <w:headerReference r:id="rId6" w:type="default"/>
          <w:headerReference r:id="rId7" w:type="first"/>
          <w:footerReference r:id="rId8" w:type="default"/>
          <w:pgSz w:h="16838" w:w="11906"/>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360" w:lineRule="auto"/>
        <w:jc w:val="center"/>
        <w:rPr>
          <w:b w:val="1"/>
          <w:color w:val="000000"/>
        </w:rPr>
      </w:pPr>
      <w:r w:rsidDel="00000000" w:rsidR="00000000" w:rsidRPr="00000000">
        <w:rPr>
          <w:b w:val="1"/>
          <w:color w:val="000000"/>
          <w:rtl w:val="0"/>
        </w:rPr>
        <w:t xml:space="preserve">ANNEX 1</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b w:val="1"/>
          <w:color w:val="000000"/>
          <w:rtl w:val="0"/>
        </w:rPr>
        <w:t xml:space="preserve">Sequential Number:</w:t>
      </w:r>
      <w:r w:rsidDel="00000000" w:rsidR="00000000" w:rsidRPr="00000000">
        <w:rPr>
          <w:color w:val="000000"/>
          <w:rtl w:val="0"/>
        </w:rPr>
        <w:tab/>
        <w:t xml:space="preserve">[</w:t>
      </w:r>
      <w:r w:rsidDel="00000000" w:rsidR="00000000" w:rsidRPr="00000000">
        <w:rPr>
          <w:color w:val="ff0000"/>
          <w:rtl w:val="0"/>
        </w:rPr>
        <w:t xml:space="preserve">INSERT NUMBER</w:t>
      </w:r>
      <w:r w:rsidDel="00000000" w:rsidR="00000000" w:rsidRPr="00000000">
        <w:rPr>
          <w:color w:val="000000"/>
          <w:rtl w:val="0"/>
        </w:rPr>
        <w:t xml:space="preserve">]</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b w:val="1"/>
          <w:color w:val="000000"/>
          <w:rtl w:val="0"/>
        </w:rPr>
        <w:t xml:space="preserve">Originator:</w:t>
      </w:r>
      <w:r w:rsidDel="00000000" w:rsidR="00000000" w:rsidRPr="00000000">
        <w:rPr>
          <w:color w:val="000000"/>
          <w:rtl w:val="0"/>
        </w:rPr>
        <w:tab/>
        <w:tab/>
        <w:t xml:space="preserve">[</w:t>
      </w:r>
      <w:r w:rsidDel="00000000" w:rsidR="00000000" w:rsidRPr="00000000">
        <w:rPr>
          <w:color w:val="ff0000"/>
          <w:rtl w:val="0"/>
        </w:rPr>
        <w:t xml:space="preserve">INSERT CATEGORY MANAGER</w:t>
      </w:r>
      <w:r w:rsidDel="00000000" w:rsidR="00000000" w:rsidRPr="00000000">
        <w:rPr>
          <w:color w:val="000000"/>
          <w:rtl w:val="0"/>
        </w:rPr>
        <w:t xml:space="preserve">] for the AUTHORITY</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b w:val="1"/>
          <w:color w:val="000000"/>
          <w:rtl w:val="0"/>
        </w:rPr>
        <w:t xml:space="preserve">Date change first proposed:</w:t>
      </w:r>
      <w:r w:rsidDel="00000000" w:rsidR="00000000" w:rsidRPr="00000000">
        <w:rPr>
          <w:color w:val="000000"/>
          <w:rtl w:val="0"/>
        </w:rPr>
        <w:tab/>
        <w:t xml:space="preserve">[</w:t>
      </w:r>
      <w:r w:rsidDel="00000000" w:rsidR="00000000" w:rsidRPr="00000000">
        <w:rPr>
          <w:color w:val="ff0000"/>
          <w:rtl w:val="0"/>
        </w:rPr>
        <w:t xml:space="preserve">INSERT DATE</w:t>
      </w:r>
      <w:r w:rsidDel="00000000" w:rsidR="00000000" w:rsidRPr="00000000">
        <w:rPr>
          <w:color w:val="000000"/>
          <w:rtl w:val="0"/>
        </w:rPr>
        <w:t xml:space="preserve">]</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color w:val="000000"/>
          <w:rtl w:val="0"/>
        </w:rPr>
        <w:t xml:space="preserve">THIS VARIATION AGREEMENT is made on [</w:t>
      </w:r>
      <w:r w:rsidDel="00000000" w:rsidR="00000000" w:rsidRPr="00000000">
        <w:rPr>
          <w:color w:val="ff0000"/>
          <w:rtl w:val="0"/>
        </w:rPr>
        <w:t xml:space="preserve">INSERT DATE</w:t>
      </w:r>
      <w:r w:rsidDel="00000000" w:rsidR="00000000" w:rsidRPr="00000000">
        <w:rPr>
          <w:color w:val="000000"/>
          <w:rtl w:val="0"/>
        </w:rPr>
        <w:t xml:space="preserve">]</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360" w:lineRule="auto"/>
        <w:rPr>
          <w:b w:val="1"/>
          <w:color w:val="000000"/>
        </w:rPr>
      </w:pPr>
      <w:r w:rsidDel="00000000" w:rsidR="00000000" w:rsidRPr="00000000">
        <w:rPr>
          <w:b w:val="1"/>
          <w:color w:val="000000"/>
          <w:rtl w:val="0"/>
        </w:rPr>
        <w:t xml:space="preserve">BETWEEN: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360" w:lineRule="auto"/>
        <w:ind w:left="567" w:hanging="567"/>
        <w:rPr>
          <w:color w:val="000000"/>
        </w:rPr>
      </w:pPr>
      <w:r w:rsidDel="00000000" w:rsidR="00000000" w:rsidRPr="00000000">
        <w:rPr>
          <w:b w:val="1"/>
          <w:color w:val="000000"/>
          <w:rtl w:val="0"/>
        </w:rPr>
        <w:t xml:space="preserve">(1)</w:t>
      </w:r>
      <w:r w:rsidDel="00000000" w:rsidR="00000000" w:rsidRPr="00000000">
        <w:rPr>
          <w:color w:val="000000"/>
          <w:rtl w:val="0"/>
        </w:rPr>
        <w:tab/>
      </w:r>
      <w:r w:rsidDel="00000000" w:rsidR="00000000" w:rsidRPr="00000000">
        <w:rPr>
          <w:b w:val="1"/>
          <w:color w:val="000000"/>
          <w:rtl w:val="0"/>
        </w:rPr>
        <w:t xml:space="preserve">THE MINISTER FOR THE CABINET OFFICE</w:t>
      </w:r>
      <w:r w:rsidDel="00000000" w:rsidR="00000000" w:rsidRPr="00000000">
        <w:rPr>
          <w:color w:val="000000"/>
          <w:rtl w:val="0"/>
        </w:rPr>
        <w:t xml:space="preserve"> (“</w:t>
      </w:r>
      <w:r w:rsidDel="00000000" w:rsidR="00000000" w:rsidRPr="00000000">
        <w:rPr>
          <w:b w:val="1"/>
          <w:color w:val="000000"/>
          <w:rtl w:val="0"/>
        </w:rPr>
        <w:t xml:space="preserve">Cabinet Office</w:t>
      </w:r>
      <w:r w:rsidDel="00000000" w:rsidR="00000000" w:rsidRPr="00000000">
        <w:rPr>
          <w:color w:val="000000"/>
          <w:rtl w:val="0"/>
        </w:rPr>
        <w:t xml:space="preserve">”) as represented by the Crown Commercial Service, being a separate trading fund of the Cabinet Office without separate legal personality, whose office is at 9th Floor, The Capital, Old Hall Street, Liverpool L3 9PP (“</w:t>
      </w:r>
      <w:r w:rsidDel="00000000" w:rsidR="00000000" w:rsidRPr="00000000">
        <w:rPr>
          <w:b w:val="1"/>
          <w:color w:val="000000"/>
          <w:rtl w:val="0"/>
        </w:rPr>
        <w:t xml:space="preserve">Authority</w:t>
      </w:r>
      <w:r w:rsidDel="00000000" w:rsidR="00000000" w:rsidRPr="00000000">
        <w:rPr>
          <w:color w:val="000000"/>
          <w:rtl w:val="0"/>
        </w:rPr>
        <w:t xml:space="preserv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360" w:lineRule="auto"/>
        <w:ind w:left="567" w:hanging="567"/>
        <w:rPr>
          <w:color w:val="000000"/>
        </w:rPr>
      </w:pPr>
      <w:r w:rsidDel="00000000" w:rsidR="00000000" w:rsidRPr="00000000">
        <w:rPr>
          <w:b w:val="1"/>
          <w:color w:val="000000"/>
          <w:rtl w:val="0"/>
        </w:rPr>
        <w:t xml:space="preserve">(2)</w:t>
      </w:r>
      <w:r w:rsidDel="00000000" w:rsidR="00000000" w:rsidRPr="00000000">
        <w:rPr>
          <w:color w:val="000000"/>
          <w:rtl w:val="0"/>
        </w:rPr>
        <w:tab/>
      </w:r>
      <w:r w:rsidDel="00000000" w:rsidR="00000000" w:rsidRPr="00000000">
        <w:rPr>
          <w:b w:val="1"/>
          <w:color w:val="000000"/>
          <w:rtl w:val="0"/>
        </w:rPr>
        <w:t xml:space="preserve">[FIRM'S NAME] WHOSE OFFICES ARE AT [INSERT ADDRESS]</w:t>
      </w:r>
      <w:r w:rsidDel="00000000" w:rsidR="00000000" w:rsidRPr="00000000">
        <w:rPr>
          <w:color w:val="000000"/>
          <w:rtl w:val="0"/>
        </w:rPr>
        <w:t xml:space="preserve"> (“</w:t>
      </w:r>
      <w:r w:rsidDel="00000000" w:rsidR="00000000" w:rsidRPr="00000000">
        <w:rPr>
          <w:b w:val="1"/>
          <w:color w:val="000000"/>
          <w:rtl w:val="0"/>
        </w:rPr>
        <w:t xml:space="preserve">SUPPLIER</w:t>
      </w:r>
      <w:r w:rsidDel="00000000" w:rsidR="00000000" w:rsidRPr="00000000">
        <w:rPr>
          <w:color w:val="000000"/>
          <w:rtl w:val="0"/>
        </w:rPr>
        <w:t xml:space="preserv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b w:val="1"/>
          <w:color w:val="000000"/>
          <w:rtl w:val="0"/>
        </w:rPr>
        <w:t xml:space="preserve">Number of pages attached</w:t>
      </w:r>
      <w:r w:rsidDel="00000000" w:rsidR="00000000" w:rsidRPr="00000000">
        <w:rPr>
          <w:color w:val="000000"/>
          <w:rtl w:val="0"/>
        </w:rPr>
        <w:t xml:space="preserve">:</w:t>
        <w:tab/>
        <w:t xml:space="preserve">N/A </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color w:val="000000"/>
          <w:rtl w:val="0"/>
        </w:rPr>
        <w:t xml:space="preserve">WHEREAS the SUPPLIER and the AUTHORITY entered into a Framework Agreement for the provision of Natural Gas (daily metered and non daily metered) &amp; Ancillary Services dated [    ]  and now wish to vary that Framework Agreement as set out below.</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color w:val="000000"/>
          <w:rtl w:val="0"/>
        </w:rPr>
        <w:t xml:space="preserve">NOW IT IS AGREED as follows:</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Status of this Agreement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360" w:lineRule="auto"/>
        <w:ind w:left="851" w:hanging="851"/>
        <w:rPr>
          <w:color w:val="000000"/>
        </w:rPr>
      </w:pPr>
      <w:r w:rsidDel="00000000" w:rsidR="00000000" w:rsidRPr="00000000">
        <w:rPr>
          <w:color w:val="000000"/>
          <w:rtl w:val="0"/>
        </w:rPr>
        <w:t xml:space="preserve">This variation agreement is supplemental to the Framework Agreement.  Except as expressly amended by this variation agreement and any previous variation agreement, the Framework Agreement shall remain in full force and effect.  Terms defined in the Framework Agreement shall have the same meaning in this variation agreement, unless otherwise provided by this variation agreement.</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240" w:line="360" w:lineRule="auto"/>
        <w:ind w:left="1004" w:hanging="720"/>
        <w:rPr/>
      </w:pPr>
      <w:r w:rsidDel="00000000" w:rsidR="00000000" w:rsidRPr="00000000">
        <w:rPr>
          <w:b w:val="1"/>
          <w:color w:val="000000"/>
          <w:rtl w:val="0"/>
        </w:rPr>
        <w:t xml:space="preserve">Amendments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color w:val="000000"/>
          <w:rtl w:val="0"/>
        </w:rPr>
        <w:t xml:space="preserve">With effect from INSERT DATE the Agreement shall be varied as set out below:</w:t>
      </w:r>
    </w:p>
    <w:tbl>
      <w:tblPr>
        <w:tblStyle w:val="Table1"/>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1560"/>
        <w:gridCol w:w="3543"/>
        <w:gridCol w:w="2330"/>
        <w:tblGridChange w:id="0">
          <w:tblGrid>
            <w:gridCol w:w="1809"/>
            <w:gridCol w:w="1560"/>
            <w:gridCol w:w="3543"/>
            <w:gridCol w:w="2330"/>
          </w:tblGrid>
        </w:tblGridChange>
      </w:tblGrid>
      <w:tr>
        <w:tc>
          <w:tcPr/>
          <w:p w:rsidR="00000000" w:rsidDel="00000000" w:rsidP="00000000" w:rsidRDefault="00000000" w:rsidRPr="00000000" w14:paraId="0000002D">
            <w:pPr>
              <w:keepNext w:val="1"/>
              <w:jc w:val="left"/>
              <w:rPr>
                <w:b w:val="1"/>
              </w:rPr>
            </w:pPr>
            <w:r w:rsidDel="00000000" w:rsidR="00000000" w:rsidRPr="00000000">
              <w:rPr>
                <w:b w:val="1"/>
                <w:rtl w:val="0"/>
              </w:rPr>
              <w:t xml:space="preserve">Schedule</w:t>
            </w:r>
          </w:p>
        </w:tc>
        <w:tc>
          <w:tcPr/>
          <w:p w:rsidR="00000000" w:rsidDel="00000000" w:rsidP="00000000" w:rsidRDefault="00000000" w:rsidRPr="00000000" w14:paraId="0000002E">
            <w:pPr>
              <w:keepNext w:val="1"/>
              <w:jc w:val="left"/>
              <w:rPr>
                <w:b w:val="1"/>
              </w:rPr>
            </w:pPr>
            <w:r w:rsidDel="00000000" w:rsidR="00000000" w:rsidRPr="00000000">
              <w:rPr>
                <w:b w:val="1"/>
                <w:rtl w:val="0"/>
              </w:rPr>
              <w:t xml:space="preserve">Clause (C)/ Paragraph (P)</w:t>
            </w:r>
          </w:p>
        </w:tc>
        <w:tc>
          <w:tcPr/>
          <w:p w:rsidR="00000000" w:rsidDel="00000000" w:rsidP="00000000" w:rsidRDefault="00000000" w:rsidRPr="00000000" w14:paraId="0000002F">
            <w:pPr>
              <w:keepNext w:val="1"/>
              <w:jc w:val="left"/>
              <w:rPr>
                <w:b w:val="1"/>
              </w:rPr>
            </w:pPr>
            <w:r w:rsidDel="00000000" w:rsidR="00000000" w:rsidRPr="00000000">
              <w:rPr>
                <w:b w:val="1"/>
                <w:rtl w:val="0"/>
              </w:rPr>
              <w:t xml:space="preserve">Text</w:t>
            </w:r>
          </w:p>
        </w:tc>
        <w:tc>
          <w:tcPr/>
          <w:p w:rsidR="00000000" w:rsidDel="00000000" w:rsidP="00000000" w:rsidRDefault="00000000" w:rsidRPr="00000000" w14:paraId="00000030">
            <w:pPr>
              <w:keepNext w:val="1"/>
              <w:jc w:val="left"/>
              <w:rPr>
                <w:b w:val="1"/>
              </w:rPr>
            </w:pPr>
            <w:r w:rsidDel="00000000" w:rsidR="00000000" w:rsidRPr="00000000">
              <w:rPr>
                <w:b w:val="1"/>
                <w:rtl w:val="0"/>
              </w:rPr>
              <w:t xml:space="preserve">Action</w:t>
            </w:r>
          </w:p>
          <w:p w:rsidR="00000000" w:rsidDel="00000000" w:rsidP="00000000" w:rsidRDefault="00000000" w:rsidRPr="00000000" w14:paraId="00000031">
            <w:pPr>
              <w:keepNext w:val="1"/>
              <w:jc w:val="left"/>
              <w:rPr>
                <w:b w:val="1"/>
              </w:rPr>
            </w:pPr>
            <w:r w:rsidDel="00000000" w:rsidR="00000000" w:rsidRPr="00000000">
              <w:rPr>
                <w:b w:val="1"/>
                <w:rtl w:val="0"/>
              </w:rPr>
              <w:t xml:space="preserve">Eg Insert, </w:t>
            </w:r>
          </w:p>
          <w:p w:rsidR="00000000" w:rsidDel="00000000" w:rsidP="00000000" w:rsidRDefault="00000000" w:rsidRPr="00000000" w14:paraId="00000032">
            <w:pPr>
              <w:keepNext w:val="1"/>
              <w:jc w:val="left"/>
              <w:rPr>
                <w:b w:val="1"/>
              </w:rPr>
            </w:pPr>
            <w:r w:rsidDel="00000000" w:rsidR="00000000" w:rsidRPr="00000000">
              <w:rPr>
                <w:b w:val="1"/>
                <w:rtl w:val="0"/>
              </w:rPr>
              <w:t xml:space="preserve">Delete, Move, Add</w:t>
            </w:r>
          </w:p>
        </w:tc>
      </w:tr>
      <w:tr>
        <w:tc>
          <w:tcPr/>
          <w:p w:rsidR="00000000" w:rsidDel="00000000" w:rsidP="00000000" w:rsidRDefault="00000000" w:rsidRPr="00000000" w14:paraId="00000033">
            <w:pPr>
              <w:jc w:val="left"/>
              <w:rPr/>
            </w:pPr>
            <w:r w:rsidDel="00000000" w:rsidR="00000000" w:rsidRPr="00000000">
              <w:rPr>
                <w:rtl w:val="0"/>
              </w:rPr>
            </w:r>
          </w:p>
        </w:tc>
        <w:tc>
          <w:tcPr/>
          <w:p w:rsidR="00000000" w:rsidDel="00000000" w:rsidP="00000000" w:rsidRDefault="00000000" w:rsidRPr="00000000" w14:paraId="00000034">
            <w:pPr>
              <w:jc w:val="left"/>
              <w:rPr/>
            </w:pPr>
            <w:r w:rsidDel="00000000" w:rsidR="00000000" w:rsidRPr="00000000">
              <w:rPr>
                <w:rtl w:val="0"/>
              </w:rPr>
            </w:r>
          </w:p>
        </w:tc>
        <w:tc>
          <w:tcPr/>
          <w:p w:rsidR="00000000" w:rsidDel="00000000" w:rsidP="00000000" w:rsidRDefault="00000000" w:rsidRPr="00000000" w14:paraId="00000035">
            <w:pPr>
              <w:jc w:val="left"/>
              <w:rPr/>
            </w:pPr>
            <w:r w:rsidDel="00000000" w:rsidR="00000000" w:rsidRPr="00000000">
              <w:rPr>
                <w:rtl w:val="0"/>
              </w:rPr>
            </w:r>
          </w:p>
        </w:tc>
        <w:tc>
          <w:tcPr/>
          <w:p w:rsidR="00000000" w:rsidDel="00000000" w:rsidP="00000000" w:rsidRDefault="00000000" w:rsidRPr="00000000" w14:paraId="00000036">
            <w:pPr>
              <w:jc w:val="left"/>
              <w:rPr/>
            </w:pPr>
            <w:r w:rsidDel="00000000" w:rsidR="00000000" w:rsidRPr="00000000">
              <w:rPr>
                <w:rtl w:val="0"/>
              </w:rPr>
            </w:r>
          </w:p>
          <w:p w:rsidR="00000000" w:rsidDel="00000000" w:rsidP="00000000" w:rsidRDefault="00000000" w:rsidRPr="00000000" w14:paraId="00000037">
            <w:pPr>
              <w:jc w:val="left"/>
              <w:rPr/>
            </w:pPr>
            <w:r w:rsidDel="00000000" w:rsidR="00000000" w:rsidRPr="00000000">
              <w:rPr>
                <w:rtl w:val="0"/>
              </w:rPr>
            </w:r>
          </w:p>
          <w:p w:rsidR="00000000" w:rsidDel="00000000" w:rsidP="00000000" w:rsidRDefault="00000000" w:rsidRPr="00000000" w14:paraId="00000038">
            <w:pPr>
              <w:jc w:val="left"/>
              <w:rPr/>
            </w:pPr>
            <w:r w:rsidDel="00000000" w:rsidR="00000000" w:rsidRPr="00000000">
              <w:rPr>
                <w:rtl w:val="0"/>
              </w:rPr>
              <w:t xml:space="preserve">Delete/Insert</w:t>
            </w:r>
          </w:p>
          <w:p w:rsidR="00000000" w:rsidDel="00000000" w:rsidP="00000000" w:rsidRDefault="00000000" w:rsidRPr="00000000" w14:paraId="00000039">
            <w:pPr>
              <w:jc w:val="left"/>
              <w:rPr/>
            </w:pPr>
            <w:r w:rsidDel="00000000" w:rsidR="00000000" w:rsidRPr="00000000">
              <w:rPr>
                <w:rtl w:val="0"/>
              </w:rPr>
              <w:t xml:space="preserve">Delete/Insert</w:t>
            </w:r>
          </w:p>
        </w:tc>
      </w:tr>
      <w:tr>
        <w:tc>
          <w:tcPr/>
          <w:p w:rsidR="00000000" w:rsidDel="00000000" w:rsidP="00000000" w:rsidRDefault="00000000" w:rsidRPr="00000000" w14:paraId="0000003A">
            <w:pPr>
              <w:jc w:val="left"/>
              <w:rPr/>
            </w:pPr>
            <w:r w:rsidDel="00000000" w:rsidR="00000000" w:rsidRPr="00000000">
              <w:rPr>
                <w:rtl w:val="0"/>
              </w:rPr>
            </w:r>
          </w:p>
        </w:tc>
        <w:tc>
          <w:tcPr/>
          <w:p w:rsidR="00000000" w:rsidDel="00000000" w:rsidP="00000000" w:rsidRDefault="00000000" w:rsidRPr="00000000" w14:paraId="0000003B">
            <w:pPr>
              <w:jc w:val="left"/>
              <w:rPr/>
            </w:pPr>
            <w:r w:rsidDel="00000000" w:rsidR="00000000" w:rsidRPr="00000000">
              <w:rPr>
                <w:rtl w:val="0"/>
              </w:rPr>
            </w:r>
          </w:p>
        </w:tc>
        <w:tc>
          <w:tcPr/>
          <w:p w:rsidR="00000000" w:rsidDel="00000000" w:rsidP="00000000" w:rsidRDefault="00000000" w:rsidRPr="00000000" w14:paraId="0000003C">
            <w:pPr>
              <w:jc w:val="left"/>
              <w:rPr/>
            </w:pPr>
            <w:r w:rsidDel="00000000" w:rsidR="00000000" w:rsidRPr="00000000">
              <w:rPr>
                <w:rtl w:val="0"/>
              </w:rPr>
            </w:r>
          </w:p>
        </w:tc>
        <w:tc>
          <w:tcPr/>
          <w:p w:rsidR="00000000" w:rsidDel="00000000" w:rsidP="00000000" w:rsidRDefault="00000000" w:rsidRPr="00000000" w14:paraId="0000003D">
            <w:pPr>
              <w:jc w:val="left"/>
              <w:rPr/>
            </w:pPr>
            <w:r w:rsidDel="00000000" w:rsidR="00000000" w:rsidRPr="00000000">
              <w:rPr>
                <w:rtl w:val="0"/>
              </w:rPr>
            </w:r>
          </w:p>
          <w:p w:rsidR="00000000" w:rsidDel="00000000" w:rsidP="00000000" w:rsidRDefault="00000000" w:rsidRPr="00000000" w14:paraId="0000003E">
            <w:pPr>
              <w:jc w:val="left"/>
              <w:rPr/>
            </w:pPr>
            <w:r w:rsidDel="00000000" w:rsidR="00000000" w:rsidRPr="00000000">
              <w:rPr>
                <w:rtl w:val="0"/>
              </w:rPr>
            </w:r>
          </w:p>
          <w:p w:rsidR="00000000" w:rsidDel="00000000" w:rsidP="00000000" w:rsidRDefault="00000000" w:rsidRPr="00000000" w14:paraId="0000003F">
            <w:pPr>
              <w:jc w:val="left"/>
              <w:rPr/>
            </w:pPr>
            <w:r w:rsidDel="00000000" w:rsidR="00000000" w:rsidRPr="00000000">
              <w:rPr>
                <w:rtl w:val="0"/>
              </w:rPr>
              <w:t xml:space="preserve">Delete/Insert Delete/Insert Delete/Insert Delete/Insert Delete/Insert Delete/Insert</w:t>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keepNext w:val="1"/>
        <w:numPr>
          <w:ilvl w:val="1"/>
          <w:numId w:val="1"/>
        </w:numPr>
        <w:pBdr>
          <w:top w:space="0" w:sz="0" w:val="nil"/>
          <w:left w:space="0" w:sz="0" w:val="nil"/>
          <w:bottom w:space="0" w:sz="0" w:val="nil"/>
          <w:right w:space="0" w:sz="0" w:val="nil"/>
          <w:between w:space="0" w:sz="0" w:val="nil"/>
        </w:pBdr>
        <w:spacing w:after="240" w:line="360" w:lineRule="auto"/>
        <w:ind w:left="1004" w:hanging="720"/>
        <w:rPr/>
      </w:pPr>
      <w:r w:rsidDel="00000000" w:rsidR="00000000" w:rsidRPr="00000000">
        <w:rPr>
          <w:b w:val="1"/>
          <w:color w:val="000000"/>
          <w:rtl w:val="0"/>
        </w:rPr>
        <w:t xml:space="preserve">Consideration</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40" w:line="360" w:lineRule="auto"/>
        <w:ind w:left="851" w:hanging="851"/>
        <w:rPr>
          <w:color w:val="000000"/>
        </w:rPr>
      </w:pPr>
      <w:r w:rsidDel="00000000" w:rsidR="00000000" w:rsidRPr="00000000">
        <w:rPr>
          <w:color w:val="000000"/>
          <w:rtl w:val="0"/>
        </w:rPr>
        <w:t xml:space="preserve">In consideration of the Supplier agreeing to enter into this variation agreement and to perform its obligations under it the Authority agrees to pay and the Supplier agrees to accept on the signing of this variation agreement the sum of one (£1.00) pound sterling (receipt of which is hereby acknowledged by the Supplier).</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360" w:lineRule="auto"/>
        <w:rPr>
          <w:color w:val="000000"/>
        </w:rPr>
      </w:pPr>
      <w:r w:rsidDel="00000000" w:rsidR="00000000" w:rsidRPr="00000000">
        <w:rPr>
          <w:color w:val="000000"/>
          <w:rtl w:val="0"/>
        </w:rPr>
        <w:t xml:space="preserve">AGREED by the Parties through their authorised signatories:</w:t>
      </w:r>
    </w:p>
    <w:p w:rsidR="00000000" w:rsidDel="00000000" w:rsidP="00000000" w:rsidRDefault="00000000" w:rsidRPr="00000000" w14:paraId="00000044">
      <w:pPr>
        <w:spacing w:line="360" w:lineRule="auto"/>
        <w:ind w:left="851"/>
        <w:rPr/>
      </w:pPr>
      <w:r w:rsidDel="00000000" w:rsidR="00000000" w:rsidRPr="00000000">
        <w:rPr>
          <w:rtl w:val="0"/>
        </w:rPr>
        <w:t xml:space="preserve">Signed for and on behalf of the SUPPLIER</w:t>
      </w:r>
    </w:p>
    <w:p w:rsidR="00000000" w:rsidDel="00000000" w:rsidP="00000000" w:rsidRDefault="00000000" w:rsidRPr="00000000" w14:paraId="00000045">
      <w:pPr>
        <w:spacing w:line="360" w:lineRule="auto"/>
        <w:ind w:left="851"/>
        <w:rPr/>
      </w:pPr>
      <w:r w:rsidDel="00000000" w:rsidR="00000000" w:rsidRPr="00000000">
        <w:rPr>
          <w:rtl w:val="0"/>
        </w:rPr>
        <w:t xml:space="preserve">Signature .......................................................................................</w:t>
      </w:r>
    </w:p>
    <w:p w:rsidR="00000000" w:rsidDel="00000000" w:rsidP="00000000" w:rsidRDefault="00000000" w:rsidRPr="00000000" w14:paraId="00000046">
      <w:pPr>
        <w:spacing w:line="360" w:lineRule="auto"/>
        <w:ind w:left="851"/>
        <w:rPr/>
      </w:pPr>
      <w:r w:rsidDel="00000000" w:rsidR="00000000" w:rsidRPr="00000000">
        <w:rPr>
          <w:rtl w:val="0"/>
        </w:rPr>
        <w:t xml:space="preserve">Print name .....................................................................................</w:t>
      </w:r>
    </w:p>
    <w:p w:rsidR="00000000" w:rsidDel="00000000" w:rsidP="00000000" w:rsidRDefault="00000000" w:rsidRPr="00000000" w14:paraId="00000047">
      <w:pPr>
        <w:spacing w:line="360" w:lineRule="auto"/>
        <w:ind w:left="851"/>
        <w:rPr/>
      </w:pPr>
      <w:r w:rsidDel="00000000" w:rsidR="00000000" w:rsidRPr="00000000">
        <w:rPr>
          <w:rtl w:val="0"/>
        </w:rPr>
        <w:t xml:space="preserve">Job Title .........................................................................................</w:t>
      </w:r>
    </w:p>
    <w:p w:rsidR="00000000" w:rsidDel="00000000" w:rsidP="00000000" w:rsidRDefault="00000000" w:rsidRPr="00000000" w14:paraId="00000048">
      <w:pPr>
        <w:spacing w:line="360" w:lineRule="auto"/>
        <w:ind w:left="851"/>
        <w:rPr/>
      </w:pPr>
      <w:r w:rsidDel="00000000" w:rsidR="00000000" w:rsidRPr="00000000">
        <w:rPr>
          <w:rtl w:val="0"/>
        </w:rPr>
        <w:t xml:space="preserve">Date ................................................................................................</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Signed for and on behalf of the AUTHORITY</w:t>
      </w:r>
      <w:r w:rsidDel="00000000" w:rsidR="00000000" w:rsidRPr="00000000">
        <w:rPr>
          <w:rtl w:val="0"/>
        </w:rPr>
      </w:r>
    </w:p>
    <w:p w:rsidR="00000000" w:rsidDel="00000000" w:rsidP="00000000" w:rsidRDefault="00000000" w:rsidRPr="00000000" w14:paraId="0000004B">
      <w:pPr>
        <w:spacing w:line="360" w:lineRule="auto"/>
        <w:ind w:left="851"/>
        <w:rPr/>
      </w:pPr>
      <w:r w:rsidDel="00000000" w:rsidR="00000000" w:rsidRPr="00000000">
        <w:rPr>
          <w:rtl w:val="0"/>
        </w:rPr>
        <w:t xml:space="preserve">Signature .......................................................................................</w:t>
      </w:r>
    </w:p>
    <w:p w:rsidR="00000000" w:rsidDel="00000000" w:rsidP="00000000" w:rsidRDefault="00000000" w:rsidRPr="00000000" w14:paraId="0000004C">
      <w:pPr>
        <w:spacing w:line="360" w:lineRule="auto"/>
        <w:ind w:left="851"/>
        <w:rPr/>
      </w:pPr>
      <w:r w:rsidDel="00000000" w:rsidR="00000000" w:rsidRPr="00000000">
        <w:rPr>
          <w:rtl w:val="0"/>
        </w:rPr>
        <w:t xml:space="preserve">Print name .....................................................................................</w:t>
      </w:r>
    </w:p>
    <w:p w:rsidR="00000000" w:rsidDel="00000000" w:rsidP="00000000" w:rsidRDefault="00000000" w:rsidRPr="00000000" w14:paraId="0000004D">
      <w:pPr>
        <w:spacing w:line="360" w:lineRule="auto"/>
        <w:ind w:left="851"/>
        <w:rPr/>
      </w:pPr>
      <w:r w:rsidDel="00000000" w:rsidR="00000000" w:rsidRPr="00000000">
        <w:rPr>
          <w:rtl w:val="0"/>
        </w:rPr>
        <w:t xml:space="preserve">Job Title .........................................................................................</w:t>
      </w:r>
    </w:p>
    <w:p w:rsidR="00000000" w:rsidDel="00000000" w:rsidP="00000000" w:rsidRDefault="00000000" w:rsidRPr="00000000" w14:paraId="0000004E">
      <w:pPr>
        <w:spacing w:line="360" w:lineRule="auto"/>
        <w:ind w:left="851"/>
        <w:rPr/>
      </w:pPr>
      <w:r w:rsidDel="00000000" w:rsidR="00000000" w:rsidRPr="00000000">
        <w:rPr>
          <w:rtl w:val="0"/>
        </w:rPr>
        <w:t xml:space="preserve">Date ................................................................................................</w:t>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bottom w:color="000000" w:space="1" w:sz="6" w:val="single"/>
      </w:pBdr>
      <w:jc w:val="center"/>
      <w:rPr/>
    </w:pPr>
    <w:r w:rsidDel="00000000" w:rsidR="00000000" w:rsidRPr="00000000">
      <w:rPr>
        <w:rtl w:val="0"/>
      </w:rPr>
      <w:t xml:space="preserve">FRAMEWORK AGREEMENT FOR THE SUPPLY ENERGY AND ANCILLARY SERVICES</w:t>
    </w:r>
  </w:p>
  <w:p w:rsidR="00000000" w:rsidDel="00000000" w:rsidP="00000000" w:rsidRDefault="00000000" w:rsidRPr="00000000" w14:paraId="00000050">
    <w:pPr>
      <w:pBdr>
        <w:bottom w:color="000000" w:space="1" w:sz="6" w:val="single"/>
      </w:pBdr>
      <w:jc w:val="center"/>
      <w:rPr/>
    </w:pPr>
    <w:r w:rsidDel="00000000" w:rsidR="00000000" w:rsidRPr="00000000">
      <w:rPr>
        <w:rtl w:val="0"/>
      </w:rPr>
    </w:r>
  </w:p>
  <w:p w:rsidR="00000000" w:rsidDel="00000000" w:rsidP="00000000" w:rsidRDefault="00000000" w:rsidRPr="00000000" w14:paraId="00000051">
    <w:pPr>
      <w:pBdr>
        <w:bottom w:color="000000" w:space="1" w:sz="6" w:val="single"/>
      </w:pBdr>
      <w:jc w:val="right"/>
      <w:rPr/>
    </w:pPr>
    <w:r w:rsidDel="00000000" w:rsidR="00000000" w:rsidRPr="00000000">
      <w:rPr>
        <w:color w:val="000000"/>
        <w:rtl w:val="0"/>
      </w:rPr>
      <w:t xml:space="preserve">Lot </w:t>
    </w:r>
    <w:r w:rsidDel="00000000" w:rsidR="00000000" w:rsidRPr="00000000">
      <w:rPr>
        <w:rtl w:val="0"/>
      </w:rPr>
      <w:t xml:space="preserve">3</w:t>
    </w:r>
    <w:r w:rsidDel="00000000" w:rsidR="00000000" w:rsidRPr="00000000">
      <w:rPr>
        <w:color w:val="000000"/>
        <w:rtl w:val="0"/>
      </w:rPr>
      <w:t xml:space="preserve"> Gas - Schedule 14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bottom w:color="000000" w:space="1" w:sz="6" w:val="single"/>
      </w:pBdr>
      <w:jc w:val="center"/>
      <w:rPr/>
    </w:pPr>
    <w:r w:rsidDel="00000000" w:rsidR="00000000" w:rsidRPr="00000000">
      <w:rPr>
        <w:rtl w:val="0"/>
      </w:rPr>
      <w:t xml:space="preserve">FRAMEWORK AGREEMENT FOR THE SUPPLY ENERGY AND ANCILLARY SERVICES</w:t>
    </w:r>
  </w:p>
  <w:p w:rsidR="00000000" w:rsidDel="00000000" w:rsidP="00000000" w:rsidRDefault="00000000" w:rsidRPr="00000000" w14:paraId="00000055">
    <w:pPr>
      <w:pBdr>
        <w:bottom w:color="000000" w:space="1" w:sz="6" w:val="single"/>
      </w:pBd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Schedule %1 - "/>
      <w:lvlJc w:val="left"/>
      <w:pPr>
        <w:ind w:left="0" w:firstLine="0"/>
      </w:pPr>
      <w:rPr>
        <w:smallCaps w:val="1"/>
      </w:rPr>
    </w:lvl>
    <w:lvl w:ilvl="1">
      <w:start w:val="1"/>
      <w:numFmt w:val="decimal"/>
      <w:lvlText w:val="%2"/>
      <w:lvlJc w:val="left"/>
      <w:pPr>
        <w:ind w:left="1004" w:hanging="720"/>
      </w:pPr>
      <w:rPr/>
    </w:lvl>
    <w:lvl w:ilvl="2">
      <w:start w:val="1"/>
      <w:numFmt w:val="decimal"/>
      <w:lvlText w:val="%2.%3"/>
      <w:lvlJc w:val="left"/>
      <w:pPr>
        <w:ind w:left="720" w:hanging="720"/>
      </w:pPr>
      <w:rPr>
        <w:b w:val="0"/>
      </w:rPr>
    </w:lvl>
    <w:lvl w:ilvl="3">
      <w:start w:val="1"/>
      <w:numFmt w:val="decimal"/>
      <w:lvlText w:val="%2.%3.%4"/>
      <w:lvlJc w:val="left"/>
      <w:pPr>
        <w:ind w:left="1713" w:hanging="719"/>
      </w:pPr>
      <w:rPr/>
    </w:lvl>
    <w:lvl w:ilvl="4">
      <w:start w:val="1"/>
      <w:numFmt w:val="lowerLetter"/>
      <w:lvlText w:val="(%5)"/>
      <w:lvlJc w:val="left"/>
      <w:pPr>
        <w:ind w:left="2880" w:hanging="720"/>
      </w:pPr>
      <w:rPr/>
    </w:lvl>
    <w:lvl w:ilvl="5">
      <w:start w:val="1"/>
      <w:numFmt w:val="lowerRoman"/>
      <w:lvlText w:val="(%6)"/>
      <w:lvlJc w:val="left"/>
      <w:pPr>
        <w:ind w:left="3600" w:hanging="720"/>
      </w:pPr>
      <w:rPr/>
    </w:lvl>
    <w:lvl w:ilvl="6">
      <w:start w:val="1"/>
      <w:numFmt w:val="decimal"/>
      <w:lvlText w:val=""/>
      <w:lvlJc w:val="left"/>
      <w:pPr>
        <w:ind w:left="5957" w:hanging="851"/>
      </w:pPr>
      <w:rPr/>
    </w:lvl>
    <w:lvl w:ilvl="7">
      <w:start w:val="1"/>
      <w:numFmt w:val="decimal"/>
      <w:lvlText w:val=""/>
      <w:lvlJc w:val="left"/>
      <w:pPr>
        <w:ind w:left="6808" w:hanging="851.0000000000009"/>
      </w:pPr>
      <w:rPr/>
    </w:lvl>
    <w:lvl w:ilvl="8">
      <w:start w:val="1"/>
      <w:numFmt w:val="decimal"/>
      <w:lvlText w:val=""/>
      <w:lvlJc w:val="left"/>
      <w:pPr>
        <w:ind w:left="7659" w:hanging="851"/>
      </w:pPr>
      <w:rPr/>
    </w:lvl>
  </w:abstractNum>
  <w:abstractNum w:abstractNumId="2">
    <w:lvl w:ilvl="0">
      <w:start w:val="14"/>
      <w:numFmt w:val="decimal"/>
      <w:lvlText w:val="Schedule %1 - "/>
      <w:lvlJc w:val="left"/>
      <w:pPr>
        <w:ind w:left="0" w:firstLine="0"/>
      </w:pPr>
      <w:rPr>
        <w:smallCaps w:val="1"/>
      </w:rPr>
    </w:lvl>
    <w:lvl w:ilvl="1">
      <w:start w:val="1"/>
      <w:numFmt w:val="decimal"/>
      <w:lvlText w:val="%2"/>
      <w:lvlJc w:val="left"/>
      <w:pPr>
        <w:ind w:left="1004" w:hanging="720"/>
      </w:pPr>
      <w:rPr/>
    </w:lvl>
    <w:lvl w:ilvl="2">
      <w:start w:val="1"/>
      <w:numFmt w:val="decimal"/>
      <w:lvlText w:val="%2.%3"/>
      <w:lvlJc w:val="left"/>
      <w:pPr>
        <w:ind w:left="720" w:hanging="720"/>
      </w:pPr>
      <w:rPr>
        <w:b w:val="0"/>
      </w:rPr>
    </w:lvl>
    <w:lvl w:ilvl="3">
      <w:start w:val="1"/>
      <w:numFmt w:val="decimal"/>
      <w:lvlText w:val="%2.%3.%4"/>
      <w:lvlJc w:val="left"/>
      <w:pPr>
        <w:ind w:left="1713" w:hanging="719"/>
      </w:pPr>
      <w:rPr/>
    </w:lvl>
    <w:lvl w:ilvl="4">
      <w:start w:val="1"/>
      <w:numFmt w:val="lowerLetter"/>
      <w:lvlText w:val="(%5)"/>
      <w:lvlJc w:val="left"/>
      <w:pPr>
        <w:ind w:left="2880" w:hanging="720"/>
      </w:pPr>
      <w:rPr/>
    </w:lvl>
    <w:lvl w:ilvl="5">
      <w:start w:val="1"/>
      <w:numFmt w:val="lowerRoman"/>
      <w:lvlText w:val="(%6)"/>
      <w:lvlJc w:val="left"/>
      <w:pPr>
        <w:ind w:left="3600" w:hanging="720"/>
      </w:pPr>
      <w:rPr/>
    </w:lvl>
    <w:lvl w:ilvl="6">
      <w:start w:val="1"/>
      <w:numFmt w:val="decimal"/>
      <w:lvlText w:val=""/>
      <w:lvlJc w:val="left"/>
      <w:pPr>
        <w:ind w:left="5957" w:hanging="851"/>
      </w:pPr>
      <w:rPr/>
    </w:lvl>
    <w:lvl w:ilvl="7">
      <w:start w:val="1"/>
      <w:numFmt w:val="decimal"/>
      <w:lvlText w:val=""/>
      <w:lvlJc w:val="left"/>
      <w:pPr>
        <w:ind w:left="6808" w:hanging="851.0000000000009"/>
      </w:pPr>
      <w:rPr/>
    </w:lvl>
    <w:lvl w:ilvl="8">
      <w:start w:val="1"/>
      <w:numFmt w:val="decimal"/>
      <w:lvlText w:val=""/>
      <w:lvlJc w:val="left"/>
      <w:pPr>
        <w:ind w:left="7659" w:hanging="85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360" w:lineRule="auto"/>
    </w:pPr>
    <w:rPr>
      <w:b w:val="1"/>
      <w:u w:val="single"/>
    </w:rPr>
  </w:style>
  <w:style w:type="paragraph" w:styleId="Heading2">
    <w:name w:val="heading 2"/>
    <w:basedOn w:val="Normal"/>
    <w:next w:val="Normal"/>
    <w:pPr>
      <w:keepNext w:val="1"/>
      <w:keepLines w:val="1"/>
      <w:spacing w:after="240" w:line="360" w:lineRule="auto"/>
    </w:pPr>
    <w:rPr>
      <w:b w:val="1"/>
    </w:rPr>
  </w:style>
  <w:style w:type="paragraph" w:styleId="Heading3">
    <w:name w:val="heading 3"/>
    <w:basedOn w:val="Normal"/>
    <w:next w:val="Normal"/>
    <w:pPr>
      <w:keepNext w:val="1"/>
      <w:keepLines w:val="1"/>
      <w:spacing w:before="200" w:line="360" w:lineRule="auto"/>
    </w:pPr>
    <w:rPr>
      <w:rFonts w:ascii="Trebuchet MS" w:cs="Trebuchet MS" w:eastAsia="Trebuchet MS" w:hAnsi="Trebuchet MS"/>
      <w:b w:val="1"/>
    </w:rPr>
  </w:style>
  <w:style w:type="paragraph" w:styleId="Heading4">
    <w:name w:val="heading 4"/>
    <w:basedOn w:val="Normal"/>
    <w:next w:val="Normal"/>
    <w:pPr>
      <w:spacing w:after="240" w:line="360" w:lineRule="auto"/>
    </w:pPr>
    <w:rPr/>
  </w:style>
  <w:style w:type="paragraph" w:styleId="Heading5">
    <w:name w:val="heading 5"/>
    <w:basedOn w:val="Normal"/>
    <w:next w:val="Normal"/>
    <w:pPr>
      <w:spacing w:after="240" w:line="360" w:lineRule="auto"/>
    </w:pPr>
    <w:rPr/>
  </w:style>
  <w:style w:type="paragraph" w:styleId="Heading6">
    <w:name w:val="heading 6"/>
    <w:basedOn w:val="Normal"/>
    <w:next w:val="Normal"/>
    <w:pPr>
      <w:keepNext w:val="1"/>
      <w:keepLines w:val="1"/>
      <w:spacing w:before="200" w:line="360" w:lineRule="auto"/>
    </w:pPr>
    <w:rPr>
      <w:rFonts w:ascii="Trebuchet MS" w:cs="Trebuchet MS" w:eastAsia="Trebuchet MS" w:hAnsi="Trebuchet MS"/>
      <w:i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